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 w:after="0"/>
        <w:ind/>
        <w:jc w:val="center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76885" cy="640715"/>
                <wp:effectExtent l="0" t="0" r="0" b="6985"/>
                <wp:docPr id="1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476885" cy="6407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55pt;height:50.45pt;mso-wrap-distance-left:0.00pt;mso-wrap-distance-top:0.00pt;mso-wrap-distance-right:0.00pt;mso-wrap-distance-bottom:0.00pt;z-index:1;" stroked="f">
                <v:imagedata r:id="rId10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 w:cs="Times New Roman"/>
          <w:lang w:val="uk-UA"/>
        </w:rPr>
      </w:r>
      <w:r>
        <w:rPr>
          <w:rFonts w:ascii="Times New Roman" w:hAnsi="Times New Roman" w:cs="Times New Roman"/>
          <w:lang w:val="uk-UA"/>
        </w:rPr>
      </w:r>
    </w:p>
    <w:p>
      <w:pPr>
        <w:pBdr/>
        <w:shd w:val="clear" w:color="auto" w:fill="ffffff"/>
        <w:spacing w:after="0"/>
        <w:ind/>
        <w:jc w:val="center"/>
        <w:rPr>
          <w:rFonts w:ascii="Times New Roman" w:hAnsi="Times New Roman" w:cs="Times New Roman"/>
          <w:b/>
          <w:color w:val="000000"/>
          <w:spacing w:val="-5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-5"/>
          <w:sz w:val="28"/>
          <w:szCs w:val="28"/>
          <w:lang w:val="uk-UA"/>
        </w:rPr>
      </w:r>
      <w:r>
        <w:rPr>
          <w:rFonts w:ascii="Times New Roman" w:hAnsi="Times New Roman" w:cs="Times New Roman"/>
          <w:b/>
          <w:color w:val="000000"/>
          <w:spacing w:val="-5"/>
          <w:sz w:val="28"/>
          <w:szCs w:val="28"/>
          <w:lang w:val="uk-UA"/>
        </w:rPr>
      </w:r>
      <w:r>
        <w:rPr>
          <w:rFonts w:ascii="Times New Roman" w:hAnsi="Times New Roman" w:cs="Times New Roman"/>
          <w:b/>
          <w:color w:val="000000"/>
          <w:spacing w:val="-5"/>
          <w:sz w:val="28"/>
          <w:szCs w:val="28"/>
          <w:lang w:val="uk-UA"/>
        </w:rPr>
      </w:r>
    </w:p>
    <w:p>
      <w:pPr>
        <w:pBdr/>
        <w:shd w:val="clear" w:color="auto" w:fill="ffffff"/>
        <w:spacing w:after="0"/>
        <w:ind/>
        <w:jc w:val="center"/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  <w:lang w:val="uk-UA"/>
        </w:rPr>
        <w:t xml:space="preserve">БЕРЕСТИНСЬКА</w:t>
      </w:r>
      <w:r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  <w:t xml:space="preserve"> МІСЬКА РАДА </w:t>
      </w:r>
      <w:r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</w:r>
    </w:p>
    <w:p>
      <w:pPr>
        <w:pBdr/>
        <w:spacing w:after="0"/>
        <w:ind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</w:p>
    <w:p>
      <w:pPr>
        <w:pBdr/>
        <w:spacing w:after="0"/>
        <w:ind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</w:p>
    <w:p>
      <w:pPr>
        <w:pBdr/>
        <w:spacing w:after="0"/>
        <w:ind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</w:p>
    <w:p>
      <w:pPr>
        <w:pBdr/>
        <w:spacing w:after="0"/>
        <w:ind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</w:p>
    <w:p>
      <w:pPr>
        <w:pBdr/>
        <w:spacing w:after="0"/>
        <w:ind/>
        <w:rPr>
          <w:rFonts w:ascii="Times New Roman" w:hAnsi="Times New Roman" w:cs="Times New Roman"/>
          <w:color w:val="000000"/>
          <w:spacing w:val="-9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7"/>
          <w:sz w:val="28"/>
          <w:szCs w:val="28"/>
          <w:lang w:val="uk-UA"/>
        </w:rPr>
        <w:t xml:space="preserve">06</w:t>
      </w:r>
      <w:r>
        <w:rPr>
          <w:rFonts w:ascii="Times New Roman" w:hAnsi="Times New Roman" w:cs="Times New Roman"/>
          <w:spacing w:val="-7"/>
          <w:sz w:val="28"/>
          <w:szCs w:val="28"/>
          <w:lang w:val="uk-UA"/>
        </w:rPr>
        <w:t xml:space="preserve"> серпня 202</w:t>
      </w:r>
      <w:r>
        <w:rPr>
          <w:rFonts w:ascii="Times New Roman" w:hAnsi="Times New Roman" w:cs="Times New Roman"/>
          <w:spacing w:val="-7"/>
          <w:sz w:val="28"/>
          <w:szCs w:val="28"/>
          <w:lang w:val="uk-UA"/>
        </w:rPr>
        <w:t xml:space="preserve">6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року  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  <w:lang w:val="uk-UA"/>
        </w:rPr>
        <w:t xml:space="preserve">                           м. Берестин 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  <w:lang w:val="uk-UA"/>
        </w:rPr>
        <w:t xml:space="preserve">                                             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№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  <w:lang w:val="uk-UA"/>
        </w:rPr>
      </w:r>
      <w:r>
        <w:rPr>
          <w:rFonts w:ascii="Times New Roman" w:hAnsi="Times New Roman" w:cs="Times New Roman"/>
          <w:color w:val="000000"/>
          <w:spacing w:val="-9"/>
          <w:sz w:val="28"/>
          <w:szCs w:val="28"/>
          <w:lang w:val="uk-UA"/>
        </w:rPr>
        <w:t xml:space="preserve">490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  <w:lang w:val="uk-UA"/>
        </w:rPr>
      </w:r>
    </w:p>
    <w:p>
      <w:pPr>
        <w:pBdr/>
        <w:spacing w:after="0"/>
        <w:ind/>
        <w:rPr>
          <w:rFonts w:ascii="Times New Roman" w:hAnsi="Times New Roman" w:eastAsia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val="uk-UA"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val="uk-UA"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val="uk-UA" w:eastAsia="ru-RU"/>
        </w:rPr>
      </w:r>
    </w:p>
    <w:p>
      <w:pPr>
        <w:pBdr/>
        <w:spacing w:after="0" w:line="240" w:lineRule="auto"/>
        <w:ind w:right="3828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організацію освітнього процесу шляхом поєднання навчання в очній (денній) та дистанційній формах здобуття освіти в комунальній установі «Інклюзивно-ресурсний центр» Берестинської міської ради Харківської області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2026/2027 навчальному році</w:t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>
      <w:pPr>
        <w:pBdr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>
      <w:pPr>
        <w:pBdr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статтею 32 Закону України «Про місцеве самоврядування в Україні», відповідно до статті 9 Закону України «Про освіту», Законів України «Про дошкільну освіту», «Про повну за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гальну середню освіту», постанови Кабінету Міністрів України від 12.07.2017 №545 «Про затвердження Положення про інклюзивно-ресурсний центр» (зі змінами), Указу Президента України від 24.02.2022 №64/2022 «Про введення воєнного стану в Україні», враховуючи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безпекову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ситуацію на території Берестинської міської територіальної громади, виконавчий комітет Берестинської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>
      <w:pPr>
        <w:pBdr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>
      <w:pPr>
        <w:pBdr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Ш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В:</w:t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>
      <w:pPr>
        <w:pBdr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>
      <w:pPr>
        <w:pStyle w:val="968"/>
        <w:numPr>
          <w:ilvl w:val="0"/>
          <w:numId w:val="36"/>
        </w:numPr>
        <w:pBdr/>
        <w:tabs>
          <w:tab w:val="left" w:leader="none" w:pos="993"/>
        </w:tabs>
        <w:spacing w:after="0" w:line="240" w:lineRule="auto"/>
        <w:ind w:firstLine="567"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Інформацію ві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дділу освіти Берестинської міської ради про організацію освітнього процесу шляхом поєднання навчання в очній (денній) та дистанційній формах здобуття освіти в комунальній установі «Інклюзивно-ресурсний центр» Берестинської міської ради Харківської області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2026/2027 навчальному році взяти до відома (додається). </w:t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>
      <w:pPr>
        <w:pStyle w:val="968"/>
        <w:numPr>
          <w:ilvl w:val="0"/>
          <w:numId w:val="36"/>
        </w:numPr>
        <w:pBdr/>
        <w:tabs>
          <w:tab w:val="left" w:leader="none" w:pos="993"/>
        </w:tabs>
        <w:spacing w:after="0" w:line="240" w:lineRule="auto"/>
        <w:ind w:firstLine="567"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Організувати роботу комунальної установи «Інклюзивно-ресурсний центр» Берестинської міської ради Харківської області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2026/2027 навчальному році із забезпеченням проведення комплексної психолого-педагогічної оцінки розвитку дітей, надання психолого-педагогічних, корекційно-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розвиткових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 консультативних послуг в очному та дистанційному форматах із використанням найпростішого облікованого укриття, розташованого в будівлі Берестинської міської ради за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адресою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: м. Берестин, вул. Історична, 94. </w:t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>
      <w:pPr>
        <w:pStyle w:val="968"/>
        <w:numPr>
          <w:ilvl w:val="0"/>
          <w:numId w:val="36"/>
        </w:numPr>
        <w:pBdr/>
        <w:tabs>
          <w:tab w:val="left" w:leader="none" w:pos="993"/>
        </w:tabs>
        <w:spacing w:after="0" w:line="240" w:lineRule="auto"/>
        <w:ind w:firstLine="567"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Директору комунальної установи «Інклюзивно-ресурсний центр» Берестинської міської ради: </w:t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>
      <w:pPr>
        <w:pStyle w:val="968"/>
        <w:numPr>
          <w:ilvl w:val="1"/>
          <w:numId w:val="36"/>
        </w:numPr>
        <w:pBdr/>
        <w:tabs>
          <w:tab w:val="left" w:leader="none" w:pos="993"/>
        </w:tabs>
        <w:spacing w:after="0" w:line="240" w:lineRule="auto"/>
        <w:ind w:firstLine="567"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Забезпечити організацію роботи установи відповідно до вимог законодавства України, графіків проведення комплексної психолого-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педагогічної оцінки розвитку дітей, психолого-педагогічних, корекційно-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розвиткових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занять та консультацій.</w:t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>
      <w:pPr>
        <w:pStyle w:val="968"/>
        <w:numPr>
          <w:ilvl w:val="1"/>
          <w:numId w:val="36"/>
        </w:numPr>
        <w:pBdr/>
        <w:tabs>
          <w:tab w:val="left" w:leader="none" w:pos="993"/>
        </w:tabs>
        <w:spacing w:after="0" w:line="240" w:lineRule="auto"/>
        <w:ind w:firstLine="567"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Забезпечити безпечні умови перебування дітей, їх законних представників та працівників під час роботи установи, дотримання вимог цивільного захисту, пожежної безпеки, охорони праці, санітарного законодавства та безпеки життєдіяльності.</w:t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>
      <w:pPr>
        <w:pStyle w:val="968"/>
        <w:numPr>
          <w:ilvl w:val="0"/>
          <w:numId w:val="36"/>
        </w:numPr>
        <w:pBdr/>
        <w:tabs>
          <w:tab w:val="left" w:leader="none" w:pos="993"/>
        </w:tabs>
        <w:spacing w:after="0" w:line="240" w:lineRule="auto"/>
        <w:ind w:firstLine="567" w:left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цього рішення покласти на першого заступника міського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голови Наталію ШАПТАЛУ.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</w:r>
      <w:r>
        <w:rPr>
          <w:rFonts w:ascii="Times New Roman" w:hAnsi="Times New Roman" w:cs="Times New Roman"/>
          <w:sz w:val="28"/>
          <w:szCs w:val="28"/>
          <w:lang w:val="uk-UA" w:eastAsia="ru-RU"/>
        </w:rPr>
      </w:r>
    </w:p>
    <w:p w14:paraId="65E43F1B">
      <w:pPr>
        <w:pBdr/>
        <w:tabs>
          <w:tab w:val="left" w:leader="none" w:pos="993"/>
        </w:tabs>
        <w:spacing w:after="0" w:line="240" w:lineRule="auto"/>
        <w:ind w:firstLine="0" w:left="567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</w:r>
      <w:r>
        <w:rPr>
          <w:rFonts w:ascii="Times New Roman" w:hAnsi="Times New Roman" w:cs="Times New Roman"/>
          <w:sz w:val="28"/>
          <w:szCs w:val="28"/>
          <w:lang w:val="uk-UA" w:eastAsia="ru-RU"/>
        </w:rPr>
      </w:r>
      <w:r>
        <w:rPr>
          <w:rFonts w:ascii="Times New Roman" w:hAnsi="Times New Roman" w:cs="Times New Roman"/>
          <w:sz w:val="28"/>
          <w:szCs w:val="28"/>
          <w:lang w:val="uk-UA" w:eastAsia="ru-RU"/>
        </w:rPr>
      </w:r>
    </w:p>
    <w:p w14:paraId="16EBA09E">
      <w:pPr>
        <w:pBdr/>
        <w:tabs>
          <w:tab w:val="left" w:leader="none" w:pos="993"/>
        </w:tabs>
        <w:spacing w:after="0" w:line="240" w:lineRule="auto"/>
        <w:ind w:firstLine="0" w:left="567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highlight w:val="none"/>
          <w:lang w:val="uk-UA" w:eastAsia="ru-RU" w:bidi="uk-UA"/>
        </w:rPr>
      </w:r>
      <w:r>
        <w:rPr>
          <w:rFonts w:ascii="Times New Roman" w:hAnsi="Times New Roman" w:cs="Times New Roman"/>
          <w:sz w:val="28"/>
          <w:szCs w:val="28"/>
          <w:lang w:val="uk-UA" w:eastAsia="ru-RU"/>
        </w:rPr>
      </w:r>
      <w:r>
        <w:rPr>
          <w:rFonts w:ascii="Times New Roman" w:hAnsi="Times New Roman" w:cs="Times New Roman"/>
          <w:sz w:val="28"/>
          <w:szCs w:val="28"/>
          <w:lang w:val="uk-UA" w:eastAsia="ru-RU"/>
        </w:rPr>
      </w:r>
    </w:p>
    <w:p>
      <w:pPr>
        <w:pBdr/>
        <w:tabs>
          <w:tab w:val="left" w:leader="none" w:pos="426"/>
          <w:tab w:val="left" w:leader="none" w:pos="709"/>
          <w:tab w:val="left" w:leader="none" w:pos="993"/>
        </w:tabs>
        <w:spacing w:after="0" w:line="240" w:lineRule="auto"/>
        <w:ind w:firstLine="425" w:left="142"/>
        <w:jc w:val="both"/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r>
    </w:p>
    <w:p>
      <w:pPr>
        <w:pStyle w:val="965"/>
        <w:pBdr/>
        <w:spacing w:after="0" w:afterAutospacing="0" w:before="0" w:beforeAutospacing="0"/>
        <w:ind/>
        <w:jc w:val="both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</w:r>
      <w:r>
        <w:rPr>
          <w:b/>
          <w:color w:val="000000"/>
          <w:sz w:val="28"/>
          <w:szCs w:val="28"/>
          <w:lang w:val="uk-UA"/>
        </w:rPr>
      </w:r>
      <w:r>
        <w:rPr>
          <w:b/>
          <w:color w:val="000000"/>
          <w:sz w:val="28"/>
          <w:szCs w:val="28"/>
          <w:lang w:val="uk-UA"/>
        </w:rPr>
      </w:r>
    </w:p>
    <w:p w14:paraId="5AF221D0">
      <w:pPr>
        <w:pBdr/>
        <w:spacing w:after="0" w:afterAutospacing="0" w:before="0" w:beforeAutospacing="0" w:line="240" w:lineRule="auto"/>
        <w:ind/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 xml:space="preserve">Міський голова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 xml:space="preserve">                                  Світлана КРИВЕНКО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</w:r>
    </w:p>
    <w:p>
      <w:pPr>
        <w:pStyle w:val="965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65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65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65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65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65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65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65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65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65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65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65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65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65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65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65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65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65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65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65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65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65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65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65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65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65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65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Bdr/>
        <w:spacing/>
        <w:ind/>
        <w:rPr>
          <w:rFonts w:ascii="Times New Roman" w:hAnsi="Times New Roman" w:eastAsia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 w:eastAsia="uk-UA"/>
        </w:rPr>
        <w:br w:type="page" w:clear="all"/>
      </w:r>
      <w:r>
        <w:rPr>
          <w:rFonts w:ascii="Times New Roman" w:hAnsi="Times New Roman" w:eastAsia="Times New Roman" w:cs="Times New Roman"/>
          <w:sz w:val="28"/>
          <w:szCs w:val="28"/>
          <w:lang w:val="uk-UA" w:eastAsia="uk-UA"/>
        </w:rPr>
      </w:r>
      <w:r>
        <w:rPr>
          <w:rFonts w:ascii="Times New Roman" w:hAnsi="Times New Roman" w:eastAsia="Times New Roman" w:cs="Times New Roman"/>
          <w:sz w:val="28"/>
          <w:szCs w:val="28"/>
          <w:lang w:val="uk-UA" w:eastAsia="uk-UA"/>
        </w:rPr>
      </w:r>
    </w:p>
    <w:p>
      <w:pPr>
        <w:pBdr/>
        <w:spacing w:after="0" w:line="240" w:lineRule="auto"/>
        <w:ind w:firstLine="5103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val="uk-UA" w:eastAsia="uk-UA"/>
        </w:rPr>
        <w:t xml:space="preserve">Додаток 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Bdr/>
        <w:spacing w:after="0" w:line="240" w:lineRule="auto"/>
        <w:ind w:left="5103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val="uk-UA" w:eastAsia="uk-UA"/>
        </w:rPr>
        <w:t xml:space="preserve">до рішення виконавчого комітету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Bdr/>
        <w:spacing w:after="0" w:line="240" w:lineRule="auto"/>
        <w:ind w:left="5103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val="uk-UA" w:eastAsia="uk-UA"/>
        </w:rPr>
        <w:t xml:space="preserve">Берестинської міської ради 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Bdr/>
        <w:spacing w:after="0" w:line="240" w:lineRule="auto"/>
        <w:ind w:left="5103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val="uk-UA" w:eastAsia="uk-UA"/>
        </w:rPr>
        <w:t xml:space="preserve">від </w:t>
      </w:r>
      <w:r>
        <w:rPr>
          <w:rFonts w:ascii="Times New Roman" w:hAnsi="Times New Roman" w:eastAsia="Times New Roman" w:cs="Times New Roman"/>
          <w:sz w:val="24"/>
          <w:szCs w:val="24"/>
          <w:lang w:val="uk-UA" w:eastAsia="uk-UA"/>
        </w:rPr>
        <w:t xml:space="preserve">06</w:t>
      </w:r>
      <w:r>
        <w:rPr>
          <w:rFonts w:ascii="Times New Roman" w:hAnsi="Times New Roman" w:eastAsia="Times New Roman" w:cs="Times New Roman"/>
          <w:sz w:val="24"/>
          <w:szCs w:val="24"/>
          <w:lang w:val="uk-UA" w:eastAsia="uk-UA"/>
        </w:rPr>
        <w:t xml:space="preserve"> серпня 202</w:t>
      </w:r>
      <w:r>
        <w:rPr>
          <w:rFonts w:ascii="Times New Roman" w:hAnsi="Times New Roman" w:eastAsia="Times New Roman" w:cs="Times New Roman"/>
          <w:sz w:val="24"/>
          <w:szCs w:val="24"/>
          <w:lang w:val="uk-UA" w:eastAsia="uk-UA"/>
        </w:rPr>
        <w:t xml:space="preserve">6</w:t>
      </w:r>
      <w:r>
        <w:rPr>
          <w:rFonts w:ascii="Times New Roman" w:hAnsi="Times New Roman" w:eastAsia="Times New Roman" w:cs="Times New Roman"/>
          <w:sz w:val="24"/>
          <w:szCs w:val="24"/>
          <w:lang w:val="uk-UA" w:eastAsia="uk-UA"/>
        </w:rPr>
        <w:t xml:space="preserve"> року № </w:t>
      </w:r>
      <w:r>
        <w:rPr>
          <w:rFonts w:ascii="Times New Roman" w:hAnsi="Times New Roman" w:eastAsia="Times New Roman" w:cs="Times New Roman"/>
          <w:sz w:val="24"/>
          <w:szCs w:val="24"/>
          <w:lang w:val="uk-UA"/>
        </w:rPr>
        <w:t xml:space="preserve">490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Bdr/>
        <w:tabs>
          <w:tab w:val="left" w:leader="none" w:pos="993"/>
        </w:tabs>
        <w:spacing w:after="0" w:line="240" w:lineRule="auto"/>
        <w:ind w:right="-2"/>
        <w:jc w:val="both"/>
        <w:rPr>
          <w:rFonts w:ascii="Times New Roman" w:hAnsi="Times New Roman" w:eastAsia="Calibri" w:cs="Times New Roman"/>
          <w:lang w:val="uk-UA" w:eastAsia="ru-RU"/>
        </w:rPr>
      </w:pPr>
      <w:r>
        <w:rPr>
          <w:rFonts w:ascii="Times New Roman" w:hAnsi="Times New Roman" w:eastAsia="Calibri" w:cs="Times New Roman"/>
          <w:lang w:val="uk-UA" w:eastAsia="ru-RU"/>
        </w:rPr>
      </w:r>
      <w:r>
        <w:rPr>
          <w:rFonts w:ascii="Times New Roman" w:hAnsi="Times New Roman" w:eastAsia="Calibri" w:cs="Times New Roman"/>
          <w:lang w:val="uk-UA" w:eastAsia="ru-RU"/>
        </w:rPr>
      </w:r>
      <w:r>
        <w:rPr>
          <w:rFonts w:ascii="Times New Roman" w:hAnsi="Times New Roman" w:eastAsia="Calibri" w:cs="Times New Roman"/>
          <w:lang w:val="uk-UA" w:eastAsia="ru-RU"/>
        </w:rPr>
      </w:r>
    </w:p>
    <w:p>
      <w:pPr>
        <w:pBdr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>
      <w:pPr>
        <w:pBdr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Інформація </w:t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>
      <w:pPr>
        <w:pBdr/>
        <w:spacing/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організацію освітнього процесу шляхом поєднання навчання в очній (денній) та дистанційній формах здобуття освіти в комунальній установі «Інклюзивно-ресурсний центр» Берестинської мі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ської ради Харківської області 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2026/2027 навчальному році</w:t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>
      <w:pPr>
        <w:pBdr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 метою забезпечення безпечних умов для проведення комплексної психолого-педагогічної оцінки розвитку дітей, надання психолого-педагогічних, корекційно-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розвиткових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 консультативних послуг дітям з особливими освітніми потребами комунальна установа «Інклюзивно-ресурсний центр» Берестинської мі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ської ради Харківської області в</w:t>
      </w:r>
      <w:bookmarkStart w:id="0" w:name="_GoBack"/>
      <w:r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 xml:space="preserve"> 2026/2027 навчальному році організовує роботу відповідно до вимог чинного законодавства.</w:t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>
      <w:pPr>
        <w:pBdr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У зв'язку з відсутністю власного найпростішого укриття очне проведення комплексної психолого-педагогічної оцінки розвитку дітей, психолого-педагогічних, корекційно-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розвиткових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занять та консультативної допомоги здійснюватиметься із використанням найпростішого облікованого укриття, розташованого в будівлі Берестинської міської ради за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адресою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: м. Берестин, вул. Історична, 94 (акт обстеження об'єкта фонду захисних споруд цивільного захисту від 30.05.2025 №102).</w:t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>
      <w:pPr>
        <w:pBdr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Робота КУ «Інклюзивно-ресурсний центр» здійснюватиметься в очному та дистанційному форматах залежно від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безпекової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ситуації та з дотриманням вимог законодавства України у сфері освіти, цивільного захисту, охорони праці та безпеки життєдіяльності.</w:t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 w14:paraId="09FDFEF5">
      <w:pPr>
        <w:pBdr/>
        <w:spacing w:after="200" w:line="240" w:lineRule="auto"/>
        <w:ind/>
        <w:rPr>
          <w:rFonts w:ascii="Times New Roman" w:hAnsi="Times New Roman" w:eastAsia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val="uk-UA" w:eastAsia="uk-UA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uk-UA" w:eastAsia="uk-UA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uk-UA" w:eastAsia="uk-UA"/>
        </w:rPr>
      </w:r>
    </w:p>
    <w:p>
      <w:pPr>
        <w:pBdr/>
        <w:spacing w:after="200" w:line="240" w:lineRule="auto"/>
        <w:ind/>
        <w:rPr>
          <w:rFonts w:ascii="Times New Roman" w:hAnsi="Times New Roman" w:eastAsia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val="uk-UA" w:eastAsia="uk-UA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uk-UA" w:eastAsia="uk-UA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uk-UA" w:eastAsia="uk-UA"/>
        </w:rPr>
      </w:r>
    </w:p>
    <w:p>
      <w:pPr>
        <w:pBdr/>
        <w:spacing w:after="200" w:line="240" w:lineRule="auto"/>
        <w:ind/>
        <w:rPr>
          <w:rFonts w:ascii="Times New Roman" w:hAnsi="Times New Roman" w:eastAsia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val="uk-UA" w:eastAsia="uk-UA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uk-UA" w:eastAsia="uk-UA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uk-UA" w:eastAsia="uk-UA"/>
        </w:rPr>
      </w:r>
    </w:p>
    <w:p>
      <w:pPr>
        <w:pBdr/>
        <w:spacing w:after="200" w:line="240" w:lineRule="auto"/>
        <w:ind/>
        <w:rPr>
          <w:rFonts w:ascii="Times New Roman" w:hAnsi="Times New Roman" w:eastAsia="Calibri" w:cs="Times New Roman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val="uk-UA" w:eastAsia="uk-UA"/>
        </w:rPr>
        <w:t xml:space="preserve">Начальник відділу освіти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uk-UA" w:eastAsia="uk-UA"/>
        </w:rPr>
        <w:tab/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uk-UA" w:eastAsia="uk-UA"/>
        </w:rPr>
        <w:tab/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uk-UA" w:eastAsia="uk-UA"/>
        </w:rPr>
        <w:tab/>
        <w:t xml:space="preserve">                      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en-US" w:eastAsia="uk-UA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uk-UA" w:eastAsia="uk-UA"/>
        </w:rPr>
        <w:t xml:space="preserve">  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en-US" w:eastAsia="uk-UA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uk-UA" w:eastAsia="uk-UA"/>
        </w:rPr>
        <w:t xml:space="preserve">Антоніна ТУРОВА</w:t>
      </w:r>
      <w:r>
        <w:rPr>
          <w:rFonts w:ascii="Times New Roman" w:hAnsi="Times New Roman" w:eastAsia="Calibri" w:cs="Times New Roman"/>
          <w:lang w:eastAsia="ru-RU"/>
        </w:rPr>
      </w:r>
      <w:r>
        <w:rPr>
          <w:rFonts w:ascii="Times New Roman" w:hAnsi="Times New Roman" w:eastAsia="Calibri" w:cs="Times New Roman"/>
          <w:lang w:eastAsia="ru-RU"/>
        </w:rPr>
      </w:r>
    </w:p>
    <w:sectPr>
      <w:footnotePr/>
      <w:endnotePr/>
      <w:type w:val="nextPage"/>
      <w:pgSz w:h="16838" w:orient="portrait" w:w="11906"/>
      <w:pgMar w:top="568" w:right="707" w:bottom="709" w:left="1701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Segoe UI">
    <w:panose1 w:val="020B0502040204020203"/>
  </w:font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pStyle w:val="967"/>
      <w:rPr/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1">
    <w:nsid w:val="05872D4E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2">
    <w:nsid w:val="09123926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3">
    <w:nsid w:val="098C6BFE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4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4">
    <w:nsid w:val="1049000C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5">
    <w:nsid w:val="11D8482E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6">
    <w:nsid w:val="152E2A82"/>
    <w:lvl w:ilvl="0">
      <w:isLgl w:val="false"/>
      <w:lvlJc w:val="left"/>
      <w:lvlText w:val="%1."/>
      <w:numFmt w:val="decimal"/>
      <w:pPr>
        <w:pBdr/>
        <w:spacing/>
        <w:ind w:hanging="360" w:left="1287"/>
      </w:pPr>
      <w:rPr/>
      <w:start w:val="1"/>
      <w:suff w:val="tab"/>
    </w:lvl>
    <w:lvl w:ilvl="1">
      <w:isLgl w:val="true"/>
      <w:lvlJc w:val="left"/>
      <w:lvlText w:val="%1.%2."/>
      <w:numFmt w:val="decimal"/>
      <w:pPr>
        <w:pBdr/>
        <w:spacing/>
        <w:ind w:hanging="720" w:left="1647"/>
      </w:pPr>
      <w:rPr>
        <w:rFonts w:hint="default"/>
      </w:rPr>
      <w:start w:val="1"/>
      <w:suff w:val="tab"/>
    </w:lvl>
    <w:lvl w:ilvl="2">
      <w:isLgl w:val="true"/>
      <w:lvlJc w:val="left"/>
      <w:lvlText w:val="%1.%2.%3."/>
      <w:numFmt w:val="decimal"/>
      <w:pPr>
        <w:pBdr/>
        <w:spacing/>
        <w:ind w:hanging="720" w:left="1647"/>
      </w:pPr>
      <w:rPr>
        <w:rFonts w:hint="default"/>
      </w:rPr>
      <w:start w:val="1"/>
      <w:suff w:val="tab"/>
    </w:lvl>
    <w:lvl w:ilvl="3">
      <w:isLgl w:val="true"/>
      <w:lvlJc w:val="left"/>
      <w:lvlText w:val="%1.%2.%3.%4."/>
      <w:numFmt w:val="decimal"/>
      <w:pPr>
        <w:pBdr/>
        <w:spacing/>
        <w:ind w:hanging="1080" w:left="2007"/>
      </w:pPr>
      <w:rPr>
        <w:rFonts w:hint="default"/>
      </w:rPr>
      <w:start w:val="1"/>
      <w:suff w:val="tab"/>
    </w:lvl>
    <w:lvl w:ilvl="4">
      <w:isLgl w:val="true"/>
      <w:lvlJc w:val="left"/>
      <w:lvlText w:val="%1.%2.%3.%4.%5."/>
      <w:numFmt w:val="decimal"/>
      <w:pPr>
        <w:pBdr/>
        <w:spacing/>
        <w:ind w:hanging="1080" w:left="2007"/>
      </w:pPr>
      <w:rPr>
        <w:rFonts w:hint="default"/>
      </w:rPr>
      <w:start w:val="1"/>
      <w:suff w:val="tab"/>
    </w:lvl>
    <w:lvl w:ilvl="5">
      <w:isLgl w:val="true"/>
      <w:lvlJc w:val="left"/>
      <w:lvlText w:val="%1.%2.%3.%4.%5.%6."/>
      <w:numFmt w:val="decimal"/>
      <w:pPr>
        <w:pBdr/>
        <w:spacing/>
        <w:ind w:hanging="1440" w:left="2367"/>
      </w:pPr>
      <w:rPr>
        <w:rFonts w:hint="default"/>
      </w:rPr>
      <w:start w:val="1"/>
      <w:suff w:val="tab"/>
    </w:lvl>
    <w:lvl w:ilvl="6">
      <w:isLgl w:val="true"/>
      <w:lvlJc w:val="left"/>
      <w:lvlText w:val="%1.%2.%3.%4.%5.%6.%7."/>
      <w:numFmt w:val="decimal"/>
      <w:pPr>
        <w:pBdr/>
        <w:spacing/>
        <w:ind w:hanging="1800" w:left="2727"/>
      </w:pPr>
      <w:rPr>
        <w:rFonts w:hint="default"/>
      </w:rPr>
      <w:start w:val="1"/>
      <w:suff w:val="tab"/>
    </w:lvl>
    <w:lvl w:ilvl="7">
      <w:isLgl w:val="true"/>
      <w:lvlJc w:val="left"/>
      <w:lvlText w:val="%1.%2.%3.%4.%5.%6.%7.%8."/>
      <w:numFmt w:val="decimal"/>
      <w:pPr>
        <w:pBdr/>
        <w:spacing/>
        <w:ind w:hanging="1800" w:left="2727"/>
      </w:pPr>
      <w:rPr>
        <w:rFonts w:hint="default"/>
      </w:rPr>
      <w:start w:val="1"/>
      <w:suff w:val="tab"/>
    </w:lvl>
    <w:lvl w:ilvl="8">
      <w:isLgl w:val="true"/>
      <w:lvlJc w:val="left"/>
      <w:lvlText w:val="%1.%2.%3.%4.%5.%6.%7.%8.%9."/>
      <w:numFmt w:val="decimal"/>
      <w:pPr>
        <w:pBdr/>
        <w:spacing/>
        <w:ind w:hanging="2160" w:left="3087"/>
      </w:pPr>
      <w:rPr>
        <w:rFonts w:hint="default"/>
      </w:rPr>
      <w:start w:val="1"/>
      <w:suff w:val="tab"/>
    </w:lvl>
  </w:abstractNum>
  <w:abstractNum w:abstractNumId="7">
    <w:nsid w:val="1FBD5594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4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8">
    <w:nsid w:val="227A60A3"/>
    <w:lvl w:ilvl="0">
      <w:isLgl w:val="false"/>
      <w:lvlJc w:val="left"/>
      <w:lvlText w:val="%1."/>
      <w:numFmt w:val="decimal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9">
    <w:nsid w:val="26A95C56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10">
    <w:nsid w:val="276C23EC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11">
    <w:nsid w:val="30DF084A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2">
    <w:nsid w:val="31427EF5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13">
    <w:nsid w:val="32262875"/>
    <w:lvl w:ilvl="0">
      <w:isLgl w:val="false"/>
      <w:lvlJc w:val="left"/>
      <w:lvlText w:val="%1."/>
      <w:numFmt w:val="decimal"/>
      <w:pPr>
        <w:pBdr/>
        <w:spacing/>
        <w:ind w:hanging="360" w:left="1287"/>
      </w:pPr>
      <w:rPr/>
      <w:start w:val="1"/>
      <w:suff w:val="tab"/>
    </w:lvl>
    <w:lvl w:ilvl="1">
      <w:isLgl w:val="true"/>
      <w:lvlJc w:val="left"/>
      <w:lvlText w:val="%1.%2."/>
      <w:numFmt w:val="decimal"/>
      <w:pPr>
        <w:pBdr/>
        <w:spacing/>
        <w:ind w:hanging="720" w:left="1647"/>
      </w:pPr>
      <w:rPr>
        <w:rFonts w:hint="default"/>
      </w:rPr>
      <w:start w:val="1"/>
      <w:suff w:val="tab"/>
    </w:lvl>
    <w:lvl w:ilvl="2">
      <w:isLgl w:val="true"/>
      <w:lvlJc w:val="left"/>
      <w:lvlText w:val="%1.%2.%3."/>
      <w:numFmt w:val="decimal"/>
      <w:pPr>
        <w:pBdr/>
        <w:spacing/>
        <w:ind w:hanging="720" w:left="1647"/>
      </w:pPr>
      <w:rPr>
        <w:rFonts w:hint="default"/>
      </w:rPr>
      <w:start w:val="1"/>
      <w:suff w:val="tab"/>
    </w:lvl>
    <w:lvl w:ilvl="3">
      <w:isLgl w:val="true"/>
      <w:lvlJc w:val="left"/>
      <w:lvlText w:val="%1.%2.%3.%4."/>
      <w:numFmt w:val="decimal"/>
      <w:pPr>
        <w:pBdr/>
        <w:spacing/>
        <w:ind w:hanging="1080" w:left="2007"/>
      </w:pPr>
      <w:rPr>
        <w:rFonts w:hint="default"/>
      </w:rPr>
      <w:start w:val="1"/>
      <w:suff w:val="tab"/>
    </w:lvl>
    <w:lvl w:ilvl="4">
      <w:isLgl w:val="true"/>
      <w:lvlJc w:val="left"/>
      <w:lvlText w:val="%1.%2.%3.%4.%5."/>
      <w:numFmt w:val="decimal"/>
      <w:pPr>
        <w:pBdr/>
        <w:spacing/>
        <w:ind w:hanging="1080" w:left="2007"/>
      </w:pPr>
      <w:rPr>
        <w:rFonts w:hint="default"/>
      </w:rPr>
      <w:start w:val="1"/>
      <w:suff w:val="tab"/>
    </w:lvl>
    <w:lvl w:ilvl="5">
      <w:isLgl w:val="true"/>
      <w:lvlJc w:val="left"/>
      <w:lvlText w:val="%1.%2.%3.%4.%5.%6."/>
      <w:numFmt w:val="decimal"/>
      <w:pPr>
        <w:pBdr/>
        <w:spacing/>
        <w:ind w:hanging="1440" w:left="2367"/>
      </w:pPr>
      <w:rPr>
        <w:rFonts w:hint="default"/>
      </w:rPr>
      <w:start w:val="1"/>
      <w:suff w:val="tab"/>
    </w:lvl>
    <w:lvl w:ilvl="6">
      <w:isLgl w:val="true"/>
      <w:lvlJc w:val="left"/>
      <w:lvlText w:val="%1.%2.%3.%4.%5.%6.%7."/>
      <w:numFmt w:val="decimal"/>
      <w:pPr>
        <w:pBdr/>
        <w:spacing/>
        <w:ind w:hanging="1800" w:left="2727"/>
      </w:pPr>
      <w:rPr>
        <w:rFonts w:hint="default"/>
      </w:rPr>
      <w:start w:val="1"/>
      <w:suff w:val="tab"/>
    </w:lvl>
    <w:lvl w:ilvl="7">
      <w:isLgl w:val="true"/>
      <w:lvlJc w:val="left"/>
      <w:lvlText w:val="%1.%2.%3.%4.%5.%6.%7.%8."/>
      <w:numFmt w:val="decimal"/>
      <w:pPr>
        <w:pBdr/>
        <w:spacing/>
        <w:ind w:hanging="1800" w:left="2727"/>
      </w:pPr>
      <w:rPr>
        <w:rFonts w:hint="default"/>
      </w:rPr>
      <w:start w:val="1"/>
      <w:suff w:val="tab"/>
    </w:lvl>
    <w:lvl w:ilvl="8">
      <w:isLgl w:val="true"/>
      <w:lvlJc w:val="left"/>
      <w:lvlText w:val="%1.%2.%3.%4.%5.%6.%7.%8.%9."/>
      <w:numFmt w:val="decimal"/>
      <w:pPr>
        <w:pBdr/>
        <w:spacing/>
        <w:ind w:hanging="2160" w:left="3087"/>
      </w:pPr>
      <w:rPr>
        <w:rFonts w:hint="default"/>
      </w:rPr>
      <w:start w:val="1"/>
      <w:suff w:val="tab"/>
    </w:lvl>
  </w:abstractNum>
  <w:abstractNum w:abstractNumId="14">
    <w:nsid w:val="39443107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15">
    <w:nsid w:val="3A307A50"/>
    <w:lvl w:ilvl="0">
      <w:isLgl w:val="false"/>
      <w:lvlJc w:val="left"/>
      <w:lvlText w:val="%1."/>
      <w:numFmt w:val="decimal"/>
      <w:pPr>
        <w:pBdr/>
        <w:spacing/>
        <w:ind w:hanging="360" w:left="1287"/>
      </w:pPr>
      <w:rPr/>
      <w:start w:val="1"/>
      <w:suff w:val="tab"/>
    </w:lvl>
    <w:lvl w:ilvl="1">
      <w:isLgl w:val="true"/>
      <w:lvlJc w:val="left"/>
      <w:lvlText w:val="%1.%2."/>
      <w:numFmt w:val="decimal"/>
      <w:pPr>
        <w:pBdr/>
        <w:spacing/>
        <w:ind w:hanging="720" w:left="1647"/>
      </w:pPr>
      <w:rPr>
        <w:rFonts w:hint="default"/>
      </w:rPr>
      <w:start w:val="1"/>
      <w:suff w:val="tab"/>
    </w:lvl>
    <w:lvl w:ilvl="2">
      <w:isLgl w:val="true"/>
      <w:lvlJc w:val="left"/>
      <w:lvlText w:val="%1.%2.%3."/>
      <w:numFmt w:val="decimal"/>
      <w:pPr>
        <w:pBdr/>
        <w:spacing/>
        <w:ind w:hanging="720" w:left="1647"/>
      </w:pPr>
      <w:rPr>
        <w:rFonts w:hint="default"/>
      </w:rPr>
      <w:start w:val="1"/>
      <w:suff w:val="tab"/>
    </w:lvl>
    <w:lvl w:ilvl="3">
      <w:isLgl w:val="true"/>
      <w:lvlJc w:val="left"/>
      <w:lvlText w:val="%1.%2.%3.%4."/>
      <w:numFmt w:val="decimal"/>
      <w:pPr>
        <w:pBdr/>
        <w:spacing/>
        <w:ind w:hanging="1080" w:left="2007"/>
      </w:pPr>
      <w:rPr>
        <w:rFonts w:hint="default"/>
      </w:rPr>
      <w:start w:val="1"/>
      <w:suff w:val="tab"/>
    </w:lvl>
    <w:lvl w:ilvl="4">
      <w:isLgl w:val="true"/>
      <w:lvlJc w:val="left"/>
      <w:lvlText w:val="%1.%2.%3.%4.%5."/>
      <w:numFmt w:val="decimal"/>
      <w:pPr>
        <w:pBdr/>
        <w:spacing/>
        <w:ind w:hanging="1080" w:left="2007"/>
      </w:pPr>
      <w:rPr>
        <w:rFonts w:hint="default"/>
      </w:rPr>
      <w:start w:val="1"/>
      <w:suff w:val="tab"/>
    </w:lvl>
    <w:lvl w:ilvl="5">
      <w:isLgl w:val="true"/>
      <w:lvlJc w:val="left"/>
      <w:lvlText w:val="%1.%2.%3.%4.%5.%6."/>
      <w:numFmt w:val="decimal"/>
      <w:pPr>
        <w:pBdr/>
        <w:spacing/>
        <w:ind w:hanging="1440" w:left="2367"/>
      </w:pPr>
      <w:rPr>
        <w:rFonts w:hint="default"/>
      </w:rPr>
      <w:start w:val="1"/>
      <w:suff w:val="tab"/>
    </w:lvl>
    <w:lvl w:ilvl="6">
      <w:isLgl w:val="true"/>
      <w:lvlJc w:val="left"/>
      <w:lvlText w:val="%1.%2.%3.%4.%5.%6.%7."/>
      <w:numFmt w:val="decimal"/>
      <w:pPr>
        <w:pBdr/>
        <w:spacing/>
        <w:ind w:hanging="1800" w:left="2727"/>
      </w:pPr>
      <w:rPr>
        <w:rFonts w:hint="default"/>
      </w:rPr>
      <w:start w:val="1"/>
      <w:suff w:val="tab"/>
    </w:lvl>
    <w:lvl w:ilvl="7">
      <w:isLgl w:val="true"/>
      <w:lvlJc w:val="left"/>
      <w:lvlText w:val="%1.%2.%3.%4.%5.%6.%7.%8."/>
      <w:numFmt w:val="decimal"/>
      <w:pPr>
        <w:pBdr/>
        <w:spacing/>
        <w:ind w:hanging="1800" w:left="2727"/>
      </w:pPr>
      <w:rPr>
        <w:rFonts w:hint="default"/>
      </w:rPr>
      <w:start w:val="1"/>
      <w:suff w:val="tab"/>
    </w:lvl>
    <w:lvl w:ilvl="8">
      <w:isLgl w:val="true"/>
      <w:lvlJc w:val="left"/>
      <w:lvlText w:val="%1.%2.%3.%4.%5.%6.%7.%8.%9."/>
      <w:numFmt w:val="decimal"/>
      <w:pPr>
        <w:pBdr/>
        <w:spacing/>
        <w:ind w:hanging="2160" w:left="3087"/>
      </w:pPr>
      <w:rPr>
        <w:rFonts w:hint="default"/>
      </w:rPr>
      <w:start w:val="1"/>
      <w:suff w:val="tab"/>
    </w:lvl>
  </w:abstractNum>
  <w:abstractNum w:abstractNumId="16">
    <w:nsid w:val="3FC3616B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17">
    <w:nsid w:val="3FDE5FBB"/>
    <w:lvl w:ilvl="0">
      <w:isLgl w:val="false"/>
      <w:lvlJc w:val="left"/>
      <w:lvlText w:val="-"/>
      <w:numFmt w:val="bullet"/>
      <w:pPr>
        <w:pBdr/>
        <w:spacing/>
        <w:ind w:hanging="360" w:left="927"/>
      </w:pPr>
      <w:rPr>
        <w:rFonts w:hint="default" w:ascii="Times New Roman" w:hAnsi="Times New Roman" w:cs="Times New Roman" w:eastAsiaTheme="minorHAnsi"/>
      </w:rPr>
      <w:start w:val="14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647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367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087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807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527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247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967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687"/>
      </w:pPr>
      <w:rPr>
        <w:rFonts w:hint="default" w:ascii="Wingdings" w:hAnsi="Wingdings"/>
      </w:rPr>
      <w:start w:val="1"/>
      <w:suff w:val="tab"/>
    </w:lvl>
  </w:abstractNum>
  <w:abstractNum w:abstractNumId="18">
    <w:nsid w:val="466B41C0"/>
    <w:lvl w:ilvl="0">
      <w:isLgl w:val="false"/>
      <w:lvlJc w:val="left"/>
      <w:lvlText w:val="%1."/>
      <w:numFmt w:val="decimal"/>
      <w:pPr>
        <w:pBdr/>
        <w:spacing/>
        <w:ind w:hanging="360" w:left="1287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2007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727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447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4167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887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607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327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7047"/>
      </w:pPr>
      <w:rPr/>
      <w:start w:val="1"/>
      <w:suff w:val="tab"/>
    </w:lvl>
  </w:abstractNum>
  <w:abstractNum w:abstractNumId="19">
    <w:nsid w:val="4D517117"/>
    <w:lvl w:ilvl="0">
      <w:isLgl w:val="false"/>
      <w:lvlJc w:val="left"/>
      <w:lvlText w:val="%1."/>
      <w:numFmt w:val="decimal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20">
    <w:nsid w:val="4DAB5A99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-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Arial" w:hAnsi="Arial"/>
        <w:sz w:val="20"/>
      </w:rPr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21">
    <w:nsid w:val="4EE14562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4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22">
    <w:nsid w:val="54A32E6A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4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23">
    <w:nsid w:val="57797AD2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24">
    <w:nsid w:val="5A495EC5"/>
    <w:lvl w:ilvl="0">
      <w:isLgl w:val="false"/>
      <w:lvlJc w:val="left"/>
      <w:lvlText w:val="%1."/>
      <w:numFmt w:val="decimal"/>
      <w:pPr>
        <w:pBdr/>
        <w:spacing/>
        <w:ind w:hanging="360" w:left="1287"/>
      </w:pPr>
      <w:rPr/>
      <w:start w:val="1"/>
      <w:suff w:val="tab"/>
    </w:lvl>
    <w:lvl w:ilvl="1">
      <w:isLgl w:val="true"/>
      <w:lvlJc w:val="left"/>
      <w:lvlText w:val="%1.%2."/>
      <w:numFmt w:val="decimal"/>
      <w:pPr>
        <w:pBdr/>
        <w:spacing/>
        <w:ind w:hanging="720" w:left="1647"/>
      </w:pPr>
      <w:rPr>
        <w:rFonts w:hint="default"/>
      </w:rPr>
      <w:start w:val="1"/>
      <w:suff w:val="tab"/>
    </w:lvl>
    <w:lvl w:ilvl="2">
      <w:isLgl w:val="true"/>
      <w:lvlJc w:val="left"/>
      <w:lvlText w:val="%1.%2.%3."/>
      <w:numFmt w:val="decimal"/>
      <w:pPr>
        <w:pBdr/>
        <w:spacing/>
        <w:ind w:hanging="720" w:left="1647"/>
      </w:pPr>
      <w:rPr>
        <w:rFonts w:hint="default"/>
      </w:rPr>
      <w:start w:val="1"/>
      <w:suff w:val="tab"/>
    </w:lvl>
    <w:lvl w:ilvl="3">
      <w:isLgl w:val="true"/>
      <w:lvlJc w:val="left"/>
      <w:lvlText w:val="%1.%2.%3.%4."/>
      <w:numFmt w:val="decimal"/>
      <w:pPr>
        <w:pBdr/>
        <w:spacing/>
        <w:ind w:hanging="1080" w:left="2007"/>
      </w:pPr>
      <w:rPr>
        <w:rFonts w:hint="default"/>
      </w:rPr>
      <w:start w:val="1"/>
      <w:suff w:val="tab"/>
    </w:lvl>
    <w:lvl w:ilvl="4">
      <w:isLgl w:val="true"/>
      <w:lvlJc w:val="left"/>
      <w:lvlText w:val="%1.%2.%3.%4.%5."/>
      <w:numFmt w:val="decimal"/>
      <w:pPr>
        <w:pBdr/>
        <w:spacing/>
        <w:ind w:hanging="1080" w:left="2007"/>
      </w:pPr>
      <w:rPr>
        <w:rFonts w:hint="default"/>
      </w:rPr>
      <w:start w:val="1"/>
      <w:suff w:val="tab"/>
    </w:lvl>
    <w:lvl w:ilvl="5">
      <w:isLgl w:val="true"/>
      <w:lvlJc w:val="left"/>
      <w:lvlText w:val="%1.%2.%3.%4.%5.%6."/>
      <w:numFmt w:val="decimal"/>
      <w:pPr>
        <w:pBdr/>
        <w:spacing/>
        <w:ind w:hanging="1440" w:left="2367"/>
      </w:pPr>
      <w:rPr>
        <w:rFonts w:hint="default"/>
      </w:rPr>
      <w:start w:val="1"/>
      <w:suff w:val="tab"/>
    </w:lvl>
    <w:lvl w:ilvl="6">
      <w:isLgl w:val="true"/>
      <w:lvlJc w:val="left"/>
      <w:lvlText w:val="%1.%2.%3.%4.%5.%6.%7."/>
      <w:numFmt w:val="decimal"/>
      <w:pPr>
        <w:pBdr/>
        <w:spacing/>
        <w:ind w:hanging="1800" w:left="2727"/>
      </w:pPr>
      <w:rPr>
        <w:rFonts w:hint="default"/>
      </w:rPr>
      <w:start w:val="1"/>
      <w:suff w:val="tab"/>
    </w:lvl>
    <w:lvl w:ilvl="7">
      <w:isLgl w:val="true"/>
      <w:lvlJc w:val="left"/>
      <w:lvlText w:val="%1.%2.%3.%4.%5.%6.%7.%8."/>
      <w:numFmt w:val="decimal"/>
      <w:pPr>
        <w:pBdr/>
        <w:spacing/>
        <w:ind w:hanging="1800" w:left="2727"/>
      </w:pPr>
      <w:rPr>
        <w:rFonts w:hint="default"/>
      </w:rPr>
      <w:start w:val="1"/>
      <w:suff w:val="tab"/>
    </w:lvl>
    <w:lvl w:ilvl="8">
      <w:isLgl w:val="true"/>
      <w:lvlJc w:val="left"/>
      <w:lvlText w:val="%1.%2.%3.%4.%5.%6.%7.%8.%9."/>
      <w:numFmt w:val="decimal"/>
      <w:pPr>
        <w:pBdr/>
        <w:spacing/>
        <w:ind w:hanging="2160" w:left="3087"/>
      </w:pPr>
      <w:rPr>
        <w:rFonts w:hint="default"/>
      </w:rPr>
      <w:start w:val="1"/>
      <w:suff w:val="tab"/>
    </w:lvl>
  </w:abstractNum>
  <w:abstractNum w:abstractNumId="25">
    <w:nsid w:val="5CF6201A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4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26">
    <w:nsid w:val="5FBF6766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27">
    <w:nsid w:val="64485D2E"/>
    <w:lvl w:ilvl="0">
      <w:isLgl w:val="false"/>
      <w:lvlJc w:val="left"/>
      <w:lvlText w:val="%1."/>
      <w:numFmt w:val="decimal"/>
      <w:pPr>
        <w:pBdr/>
        <w:spacing/>
        <w:ind w:hanging="360" w:left="1287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2007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727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447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4167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887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607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327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7047"/>
      </w:pPr>
      <w:rPr/>
      <w:start w:val="1"/>
      <w:suff w:val="tab"/>
    </w:lvl>
  </w:abstractNum>
  <w:abstractNum w:abstractNumId="28">
    <w:nsid w:val="645427DC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4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29">
    <w:nsid w:val="675B6570"/>
    <w:lvl w:ilvl="0">
      <w:isLgl w:val="false"/>
      <w:lvlJc w:val="left"/>
      <w:lvlText w:val="%1)"/>
      <w:numFmt w:val="decimal"/>
      <w:pPr>
        <w:pBdr/>
        <w:spacing/>
        <w:ind w:hanging="360" w:left="72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30">
    <w:nsid w:val="6A580B9E"/>
    <w:lvl w:ilvl="0">
      <w:isLgl w:val="false"/>
      <w:lvlJc w:val="left"/>
      <w:lvlText w:val="%1."/>
      <w:numFmt w:val="decimal"/>
      <w:pPr>
        <w:pBdr/>
        <w:spacing/>
        <w:ind w:hanging="360" w:left="1287"/>
      </w:pPr>
      <w:rPr/>
      <w:start w:val="1"/>
      <w:suff w:val="tab"/>
    </w:lvl>
    <w:lvl w:ilvl="1">
      <w:isLgl w:val="true"/>
      <w:lvlJc w:val="left"/>
      <w:lvlText w:val="%1.%2."/>
      <w:numFmt w:val="decimal"/>
      <w:pPr>
        <w:pBdr/>
        <w:spacing/>
        <w:ind w:hanging="720" w:left="1647"/>
      </w:pPr>
      <w:rPr>
        <w:rFonts w:hint="default"/>
      </w:rPr>
      <w:start w:val="1"/>
      <w:suff w:val="tab"/>
    </w:lvl>
    <w:lvl w:ilvl="2">
      <w:isLgl w:val="true"/>
      <w:lvlJc w:val="left"/>
      <w:lvlText w:val="%1.%2.%3."/>
      <w:numFmt w:val="decimal"/>
      <w:pPr>
        <w:pBdr/>
        <w:spacing/>
        <w:ind w:hanging="720" w:left="1647"/>
      </w:pPr>
      <w:rPr>
        <w:rFonts w:hint="default"/>
      </w:rPr>
      <w:start w:val="1"/>
      <w:suff w:val="tab"/>
    </w:lvl>
    <w:lvl w:ilvl="3">
      <w:isLgl w:val="true"/>
      <w:lvlJc w:val="left"/>
      <w:lvlText w:val="%1.%2.%3.%4."/>
      <w:numFmt w:val="decimal"/>
      <w:pPr>
        <w:pBdr/>
        <w:spacing/>
        <w:ind w:hanging="1080" w:left="2007"/>
      </w:pPr>
      <w:rPr>
        <w:rFonts w:hint="default"/>
      </w:rPr>
      <w:start w:val="1"/>
      <w:suff w:val="tab"/>
    </w:lvl>
    <w:lvl w:ilvl="4">
      <w:isLgl w:val="true"/>
      <w:lvlJc w:val="left"/>
      <w:lvlText w:val="%1.%2.%3.%4.%5."/>
      <w:numFmt w:val="decimal"/>
      <w:pPr>
        <w:pBdr/>
        <w:spacing/>
        <w:ind w:hanging="1080" w:left="2007"/>
      </w:pPr>
      <w:rPr>
        <w:rFonts w:hint="default"/>
      </w:rPr>
      <w:start w:val="1"/>
      <w:suff w:val="tab"/>
    </w:lvl>
    <w:lvl w:ilvl="5">
      <w:isLgl w:val="true"/>
      <w:lvlJc w:val="left"/>
      <w:lvlText w:val="%1.%2.%3.%4.%5.%6."/>
      <w:numFmt w:val="decimal"/>
      <w:pPr>
        <w:pBdr/>
        <w:spacing/>
        <w:ind w:hanging="1440" w:left="2367"/>
      </w:pPr>
      <w:rPr>
        <w:rFonts w:hint="default"/>
      </w:rPr>
      <w:start w:val="1"/>
      <w:suff w:val="tab"/>
    </w:lvl>
    <w:lvl w:ilvl="6">
      <w:isLgl w:val="true"/>
      <w:lvlJc w:val="left"/>
      <w:lvlText w:val="%1.%2.%3.%4.%5.%6.%7."/>
      <w:numFmt w:val="decimal"/>
      <w:pPr>
        <w:pBdr/>
        <w:spacing/>
        <w:ind w:hanging="1800" w:left="2727"/>
      </w:pPr>
      <w:rPr>
        <w:rFonts w:hint="default"/>
      </w:rPr>
      <w:start w:val="1"/>
      <w:suff w:val="tab"/>
    </w:lvl>
    <w:lvl w:ilvl="7">
      <w:isLgl w:val="true"/>
      <w:lvlJc w:val="left"/>
      <w:lvlText w:val="%1.%2.%3.%4.%5.%6.%7.%8."/>
      <w:numFmt w:val="decimal"/>
      <w:pPr>
        <w:pBdr/>
        <w:spacing/>
        <w:ind w:hanging="1800" w:left="2727"/>
      </w:pPr>
      <w:rPr>
        <w:rFonts w:hint="default"/>
      </w:rPr>
      <w:start w:val="1"/>
      <w:suff w:val="tab"/>
    </w:lvl>
    <w:lvl w:ilvl="8">
      <w:isLgl w:val="true"/>
      <w:lvlJc w:val="left"/>
      <w:lvlText w:val="%1.%2.%3.%4.%5.%6.%7.%8.%9."/>
      <w:numFmt w:val="decimal"/>
      <w:pPr>
        <w:pBdr/>
        <w:spacing/>
        <w:ind w:hanging="2160" w:left="3087"/>
      </w:pPr>
      <w:rPr>
        <w:rFonts w:hint="default"/>
      </w:rPr>
      <w:start w:val="1"/>
      <w:suff w:val="tab"/>
    </w:lvl>
  </w:abstractNum>
  <w:abstractNum w:abstractNumId="31">
    <w:nsid w:val="6B3A6B61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4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32">
    <w:nsid w:val="6BEB5772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33">
    <w:nsid w:val="70315A7B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34">
    <w:nsid w:val="7A4A3603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3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35">
    <w:nsid w:val="7F554322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4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num w:numId="1">
    <w:abstractNumId w:val="29"/>
  </w:num>
  <w:num w:numId="2">
    <w:abstractNumId w:val="2"/>
  </w:num>
  <w:num w:numId="3">
    <w:abstractNumId w:val="0"/>
  </w:num>
  <w:num w:numId="4">
    <w:abstractNumId w:val="19"/>
  </w:num>
  <w:num w:numId="5">
    <w:abstractNumId w:val="11"/>
  </w:num>
  <w:num w:numId="6">
    <w:abstractNumId w:val="33"/>
  </w:num>
  <w:num w:numId="7">
    <w:abstractNumId w:val="12"/>
  </w:num>
  <w:num w:numId="8">
    <w:abstractNumId w:val="26"/>
  </w:num>
  <w:num w:numId="9">
    <w:abstractNumId w:val="20"/>
  </w:num>
  <w:num w:numId="10">
    <w:abstractNumId w:val="32"/>
  </w:num>
  <w:num w:numId="11">
    <w:abstractNumId w:val="5"/>
  </w:num>
  <w:num w:numId="12">
    <w:abstractNumId w:val="34"/>
  </w:num>
  <w:num w:numId="13">
    <w:abstractNumId w:val="31"/>
  </w:num>
  <w:num w:numId="14">
    <w:abstractNumId w:val="27"/>
  </w:num>
  <w:num w:numId="15">
    <w:abstractNumId w:val="17"/>
  </w:num>
  <w:num w:numId="16">
    <w:abstractNumId w:val="23"/>
  </w:num>
  <w:num w:numId="17">
    <w:abstractNumId w:val="7"/>
  </w:num>
  <w:num w:numId="18">
    <w:abstractNumId w:val="8"/>
  </w:num>
  <w:num w:numId="19">
    <w:abstractNumId w:val="10"/>
  </w:num>
  <w:num w:numId="20">
    <w:abstractNumId w:val="3"/>
  </w:num>
  <w:num w:numId="21">
    <w:abstractNumId w:val="18"/>
  </w:num>
  <w:num w:numId="22">
    <w:abstractNumId w:val="9"/>
  </w:num>
  <w:num w:numId="23">
    <w:abstractNumId w:val="21"/>
  </w:num>
  <w:num w:numId="24">
    <w:abstractNumId w:val="13"/>
  </w:num>
  <w:num w:numId="25">
    <w:abstractNumId w:val="4"/>
  </w:num>
  <w:num w:numId="26">
    <w:abstractNumId w:val="25"/>
  </w:num>
  <w:num w:numId="27">
    <w:abstractNumId w:val="6"/>
  </w:num>
  <w:num w:numId="28">
    <w:abstractNumId w:val="16"/>
  </w:num>
  <w:num w:numId="29">
    <w:abstractNumId w:val="35"/>
  </w:num>
  <w:num w:numId="30">
    <w:abstractNumId w:val="24"/>
  </w:num>
  <w:num w:numId="31">
    <w:abstractNumId w:val="14"/>
  </w:num>
  <w:num w:numId="32">
    <w:abstractNumId w:val="28"/>
  </w:num>
  <w:num w:numId="33">
    <w:abstractNumId w:val="15"/>
  </w:num>
  <w:num w:numId="34">
    <w:abstractNumId w:val="1"/>
  </w:num>
  <w:num w:numId="35">
    <w:abstractNumId w:val="22"/>
  </w:num>
  <w:num w:numId="36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pBdr/>
        <w:spacing w:after="160" w:afterAutospacing="0" w:before="0" w:beforeAutospacing="0" w:line="259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73">
    <w:name w:val="Table Grid Light"/>
    <w:basedOn w:val="95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Plain Table 1"/>
    <w:basedOn w:val="95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Plain Table 2"/>
    <w:basedOn w:val="95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Plain Table 3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Plain Table 4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Plain Table 5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1 Light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1 Light - Accent 1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1 Light - Accent 2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1 Light - Accent 3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1 Light - Accent 4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1 Light - Accent 5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1 Light - Accent 6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2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2 - Accent 1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2 - Accent 2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2 - Accent 3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Grid Table 2 - Accent 4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Grid Table 2 - Accent 5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Grid Table 2 - Accent 6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Grid Table 3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Grid Table 3 - Accent 1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Grid Table 3 - Accent 2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3 - Accent 3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Grid Table 3 - Accent 4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Grid Table 3 - Accent 5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Grid Table 3 - Accent 6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Grid Table 4"/>
    <w:basedOn w:val="95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Grid Table 4 - Accent 1"/>
    <w:basedOn w:val="95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Grid Table 4 - Accent 2"/>
    <w:basedOn w:val="95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Grid Table 4 - Accent 3"/>
    <w:basedOn w:val="95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Grid Table 4 - Accent 4"/>
    <w:basedOn w:val="95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Grid Table 4 - Accent 5"/>
    <w:basedOn w:val="95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Grid Table 4 - Accent 6"/>
    <w:basedOn w:val="95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Grid Table 5 Dark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Grid Table 5 Dark- Accent 1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e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Grid Table 5 Dark - Accent 2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Grid Table 5 Dark - Accent 3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Grid Table 5 Dark- Accent 4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Grid Table 5 Dark - Accent 5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Grid Table 5 Dark - Accent 6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Grid Table 6 Colorful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Grid Table 6 Colorful - Accent 1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Grid Table 6 Colorful - Accent 2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Grid Table 6 Colorful - Accent 3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Grid Table 6 Colorful - Accent 4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Grid Table 6 Colorful - Accent 5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Grid Table 6 Colorful - Accent 6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Grid Table 7 Colorful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Grid Table 7 Colorful - Accent 1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Grid Table 7 Colorful - Accent 2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Grid Table 7 Colorful - Accent 3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Grid Table 7 Colorful - Accent 4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Grid Table 7 Colorful - Accent 5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Grid Table 7 Colorful - Accent 6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1 Light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1 Light - Accent 1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1 Light - Accent 2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1 Light - Accent 3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1 Light - Accent 4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1 Light - Accent 5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1 Light - Accent 6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2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2 - Accent 1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2 - Accent 2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2 - Accent 3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st Table 2 - Accent 4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st Table 2 - Accent 5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st Table 2 - Accent 6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st Table 3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st Table 3 - Accent 1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st Table 3 - Accent 2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3 - Accent 3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List Table 3 - Accent 4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List Table 3 - Accent 5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List Table 3 - Accent 6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List Table 4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List Table 4 - Accent 1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List Table 4 - Accent 2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st Table 4 - Accent 3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List Table 4 - Accent 4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List Table 4 - Accent 5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List Table 4 - Accent 6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List Table 5 Dark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List Table 5 Dark - Accent 1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List Table 5 Dark - Accent 2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List Table 5 Dark - Accent 3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List Table 5 Dark - Accent 4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List Table 5 Dark - Accent 5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a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List Table 5 Dark - Accent 6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List Table 6 Colorful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List Table 6 Colorful - Accent 1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List Table 6 Colorful - Accent 2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List Table 6 Colorful - Accent 3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List Table 6 Colorful - Accent 4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List Table 6 Colorful - Accent 5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List Table 6 Colorful - Accent 6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List Table 7 Colorful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List Table 7 Colorful - Accent 1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List Table 7 Colorful - Accent 2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3">
    <w:name w:val="List Table 7 Colorful - Accent 3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4">
    <w:name w:val="List Table 7 Colorful - Accent 4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5">
    <w:name w:val="List Table 7 Colorful - Accent 5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6">
    <w:name w:val="List Table 7 Colorful - Accent 6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7">
    <w:name w:val="Lined - Accent"/>
    <w:basedOn w:val="95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>
    <w:name w:val="Lined - Accent 1"/>
    <w:basedOn w:val="95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>
    <w:name w:val="Lined - Accent 2"/>
    <w:basedOn w:val="95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>
    <w:name w:val="Lined - Accent 3"/>
    <w:basedOn w:val="95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>
    <w:name w:val="Lined - Accent 4"/>
    <w:basedOn w:val="95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>
    <w:name w:val="Lined - Accent 5"/>
    <w:basedOn w:val="95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>
    <w:name w:val="Lined - Accent 6"/>
    <w:basedOn w:val="95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>
    <w:name w:val="Bordered &amp; Lined - Accent"/>
    <w:basedOn w:val="95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5">
    <w:name w:val="Bordered &amp; Lined - Accent 1"/>
    <w:basedOn w:val="95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6">
    <w:name w:val="Bordered &amp; Lined - Accent 2"/>
    <w:basedOn w:val="95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7">
    <w:name w:val="Bordered &amp; Lined - Accent 3"/>
    <w:basedOn w:val="95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8">
    <w:name w:val="Bordered &amp; Lined - Accent 4"/>
    <w:basedOn w:val="95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9">
    <w:name w:val="Bordered &amp; Lined - Accent 5"/>
    <w:basedOn w:val="95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0">
    <w:name w:val="Bordered &amp; Lined - Accent 6"/>
    <w:basedOn w:val="95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1">
    <w:name w:val="Bordered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2">
    <w:name w:val="Bordered - Accent 1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3">
    <w:name w:val="Bordered - Accent 2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4">
    <w:name w:val="Bordered - Accent 3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5">
    <w:name w:val="Bordered - Accent 4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6">
    <w:name w:val="Bordered - Accent 5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7">
    <w:name w:val="Bordered - Accent 6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98">
    <w:name w:val="Heading 1"/>
    <w:basedOn w:val="954"/>
    <w:next w:val="954"/>
    <w:link w:val="905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99">
    <w:name w:val="Heading 4"/>
    <w:basedOn w:val="954"/>
    <w:next w:val="954"/>
    <w:link w:val="908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900">
    <w:name w:val="Heading 5"/>
    <w:basedOn w:val="954"/>
    <w:next w:val="954"/>
    <w:link w:val="909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901">
    <w:name w:val="Heading 6"/>
    <w:basedOn w:val="954"/>
    <w:next w:val="954"/>
    <w:link w:val="910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902">
    <w:name w:val="Heading 7"/>
    <w:basedOn w:val="954"/>
    <w:next w:val="954"/>
    <w:link w:val="911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903">
    <w:name w:val="Heading 8"/>
    <w:basedOn w:val="954"/>
    <w:next w:val="954"/>
    <w:link w:val="912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904">
    <w:name w:val="Heading 9"/>
    <w:basedOn w:val="954"/>
    <w:next w:val="954"/>
    <w:link w:val="913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905">
    <w:name w:val="Heading 1 Char"/>
    <w:basedOn w:val="957"/>
    <w:link w:val="89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906">
    <w:name w:val="Heading 2 Char"/>
    <w:basedOn w:val="957"/>
    <w:link w:val="95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907">
    <w:name w:val="Heading 3 Char"/>
    <w:basedOn w:val="957"/>
    <w:link w:val="95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908">
    <w:name w:val="Heading 4 Char"/>
    <w:basedOn w:val="957"/>
    <w:link w:val="899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909">
    <w:name w:val="Heading 5 Char"/>
    <w:basedOn w:val="957"/>
    <w:link w:val="90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910">
    <w:name w:val="Heading 6 Char"/>
    <w:basedOn w:val="957"/>
    <w:link w:val="901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911">
    <w:name w:val="Heading 7 Char"/>
    <w:basedOn w:val="957"/>
    <w:link w:val="902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912">
    <w:name w:val="Heading 8 Char"/>
    <w:basedOn w:val="957"/>
    <w:link w:val="903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913">
    <w:name w:val="Heading 9 Char"/>
    <w:basedOn w:val="957"/>
    <w:link w:val="904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914">
    <w:name w:val="Title"/>
    <w:basedOn w:val="954"/>
    <w:next w:val="954"/>
    <w:link w:val="915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915">
    <w:name w:val="Title Char"/>
    <w:basedOn w:val="957"/>
    <w:link w:val="914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916">
    <w:name w:val="Subtitle"/>
    <w:basedOn w:val="954"/>
    <w:next w:val="954"/>
    <w:link w:val="917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917">
    <w:name w:val="Subtitle Char"/>
    <w:basedOn w:val="957"/>
    <w:link w:val="916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918">
    <w:name w:val="Quote"/>
    <w:basedOn w:val="954"/>
    <w:next w:val="954"/>
    <w:link w:val="919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919">
    <w:name w:val="Quote Char"/>
    <w:basedOn w:val="957"/>
    <w:link w:val="918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920">
    <w:name w:val="Intense Emphasis"/>
    <w:basedOn w:val="957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921">
    <w:name w:val="Intense Quote"/>
    <w:basedOn w:val="954"/>
    <w:next w:val="954"/>
    <w:link w:val="922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922">
    <w:name w:val="Intense Quote Char"/>
    <w:basedOn w:val="957"/>
    <w:link w:val="921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923">
    <w:name w:val="Intense Reference"/>
    <w:basedOn w:val="957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924">
    <w:name w:val="No Spacing"/>
    <w:basedOn w:val="954"/>
    <w:uiPriority w:val="1"/>
    <w:qFormat/>
    <w:pPr>
      <w:pBdr/>
      <w:spacing w:after="0" w:line="240" w:lineRule="auto"/>
      <w:ind/>
    </w:pPr>
  </w:style>
  <w:style w:type="character" w:styleId="925">
    <w:name w:val="Subtle Emphasis"/>
    <w:basedOn w:val="957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926">
    <w:name w:val="Emphasis"/>
    <w:basedOn w:val="957"/>
    <w:uiPriority w:val="20"/>
    <w:qFormat/>
    <w:pPr>
      <w:pBdr/>
      <w:spacing/>
      <w:ind/>
    </w:pPr>
    <w:rPr>
      <w:i/>
      <w:iCs/>
    </w:rPr>
  </w:style>
  <w:style w:type="character" w:styleId="927">
    <w:name w:val="Subtle Reference"/>
    <w:basedOn w:val="957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928">
    <w:name w:val="Book Title"/>
    <w:basedOn w:val="957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929">
    <w:name w:val="Header"/>
    <w:basedOn w:val="954"/>
    <w:link w:val="93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930">
    <w:name w:val="Header Char"/>
    <w:basedOn w:val="957"/>
    <w:link w:val="929"/>
    <w:uiPriority w:val="99"/>
    <w:pPr>
      <w:pBdr/>
      <w:spacing/>
      <w:ind/>
    </w:pPr>
  </w:style>
  <w:style w:type="paragraph" w:styleId="931">
    <w:name w:val="Footer"/>
    <w:basedOn w:val="954"/>
    <w:link w:val="93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932">
    <w:name w:val="Footer Char"/>
    <w:basedOn w:val="957"/>
    <w:link w:val="931"/>
    <w:uiPriority w:val="99"/>
    <w:pPr>
      <w:pBdr/>
      <w:spacing/>
      <w:ind/>
    </w:pPr>
  </w:style>
  <w:style w:type="paragraph" w:styleId="933">
    <w:name w:val="Caption"/>
    <w:basedOn w:val="954"/>
    <w:next w:val="95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934">
    <w:name w:val="footnote text"/>
    <w:basedOn w:val="954"/>
    <w:link w:val="93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35">
    <w:name w:val="Footnote Text Char"/>
    <w:basedOn w:val="957"/>
    <w:link w:val="934"/>
    <w:uiPriority w:val="99"/>
    <w:semiHidden/>
    <w:pPr>
      <w:pBdr/>
      <w:spacing/>
      <w:ind/>
    </w:pPr>
    <w:rPr>
      <w:sz w:val="20"/>
      <w:szCs w:val="20"/>
    </w:rPr>
  </w:style>
  <w:style w:type="character" w:styleId="936">
    <w:name w:val="footnote reference"/>
    <w:basedOn w:val="957"/>
    <w:uiPriority w:val="99"/>
    <w:semiHidden/>
    <w:unhideWhenUsed/>
    <w:pPr>
      <w:pBdr/>
      <w:spacing/>
      <w:ind/>
    </w:pPr>
    <w:rPr>
      <w:vertAlign w:val="superscript"/>
    </w:rPr>
  </w:style>
  <w:style w:type="paragraph" w:styleId="937">
    <w:name w:val="endnote text"/>
    <w:basedOn w:val="954"/>
    <w:link w:val="93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38">
    <w:name w:val="Endnote Text Char"/>
    <w:basedOn w:val="957"/>
    <w:link w:val="937"/>
    <w:uiPriority w:val="99"/>
    <w:semiHidden/>
    <w:pPr>
      <w:pBdr/>
      <w:spacing/>
      <w:ind/>
    </w:pPr>
    <w:rPr>
      <w:sz w:val="20"/>
      <w:szCs w:val="20"/>
    </w:rPr>
  </w:style>
  <w:style w:type="character" w:styleId="939">
    <w:name w:val="endnote reference"/>
    <w:basedOn w:val="957"/>
    <w:uiPriority w:val="99"/>
    <w:semiHidden/>
    <w:unhideWhenUsed/>
    <w:pPr>
      <w:pBdr/>
      <w:spacing/>
      <w:ind/>
    </w:pPr>
    <w:rPr>
      <w:vertAlign w:val="superscript"/>
    </w:rPr>
  </w:style>
  <w:style w:type="character" w:styleId="940">
    <w:name w:val="Hyperlink"/>
    <w:basedOn w:val="957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941">
    <w:name w:val="FollowedHyperlink"/>
    <w:basedOn w:val="957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942">
    <w:name w:val="toc 1"/>
    <w:basedOn w:val="954"/>
    <w:next w:val="954"/>
    <w:uiPriority w:val="39"/>
    <w:unhideWhenUsed/>
    <w:pPr>
      <w:pBdr/>
      <w:spacing w:after="100"/>
      <w:ind/>
    </w:pPr>
  </w:style>
  <w:style w:type="paragraph" w:styleId="943">
    <w:name w:val="toc 2"/>
    <w:basedOn w:val="954"/>
    <w:next w:val="954"/>
    <w:uiPriority w:val="39"/>
    <w:unhideWhenUsed/>
    <w:pPr>
      <w:pBdr/>
      <w:spacing w:after="100"/>
      <w:ind w:left="220"/>
    </w:pPr>
  </w:style>
  <w:style w:type="paragraph" w:styleId="944">
    <w:name w:val="toc 3"/>
    <w:basedOn w:val="954"/>
    <w:next w:val="954"/>
    <w:uiPriority w:val="39"/>
    <w:unhideWhenUsed/>
    <w:pPr>
      <w:pBdr/>
      <w:spacing w:after="100"/>
      <w:ind w:left="440"/>
    </w:pPr>
  </w:style>
  <w:style w:type="paragraph" w:styleId="945">
    <w:name w:val="toc 4"/>
    <w:basedOn w:val="954"/>
    <w:next w:val="954"/>
    <w:uiPriority w:val="39"/>
    <w:unhideWhenUsed/>
    <w:pPr>
      <w:pBdr/>
      <w:spacing w:after="100"/>
      <w:ind w:left="660"/>
    </w:pPr>
  </w:style>
  <w:style w:type="paragraph" w:styleId="946">
    <w:name w:val="toc 5"/>
    <w:basedOn w:val="954"/>
    <w:next w:val="954"/>
    <w:uiPriority w:val="39"/>
    <w:unhideWhenUsed/>
    <w:pPr>
      <w:pBdr/>
      <w:spacing w:after="100"/>
      <w:ind w:left="880"/>
    </w:pPr>
  </w:style>
  <w:style w:type="paragraph" w:styleId="947">
    <w:name w:val="toc 6"/>
    <w:basedOn w:val="954"/>
    <w:next w:val="954"/>
    <w:uiPriority w:val="39"/>
    <w:unhideWhenUsed/>
    <w:pPr>
      <w:pBdr/>
      <w:spacing w:after="100"/>
      <w:ind w:left="1100"/>
    </w:pPr>
  </w:style>
  <w:style w:type="paragraph" w:styleId="948">
    <w:name w:val="toc 7"/>
    <w:basedOn w:val="954"/>
    <w:next w:val="954"/>
    <w:uiPriority w:val="39"/>
    <w:unhideWhenUsed/>
    <w:pPr>
      <w:pBdr/>
      <w:spacing w:after="100"/>
      <w:ind w:left="1320"/>
    </w:pPr>
  </w:style>
  <w:style w:type="paragraph" w:styleId="949">
    <w:name w:val="toc 8"/>
    <w:basedOn w:val="954"/>
    <w:next w:val="954"/>
    <w:uiPriority w:val="39"/>
    <w:unhideWhenUsed/>
    <w:pPr>
      <w:pBdr/>
      <w:spacing w:after="100"/>
      <w:ind w:left="1540"/>
    </w:pPr>
  </w:style>
  <w:style w:type="paragraph" w:styleId="950">
    <w:name w:val="toc 9"/>
    <w:basedOn w:val="954"/>
    <w:next w:val="954"/>
    <w:uiPriority w:val="39"/>
    <w:unhideWhenUsed/>
    <w:pPr>
      <w:pBdr/>
      <w:spacing w:after="100"/>
      <w:ind w:left="1760"/>
    </w:pPr>
  </w:style>
  <w:style w:type="character" w:styleId="951">
    <w:name w:val="Placeholder Text"/>
    <w:basedOn w:val="957"/>
    <w:uiPriority w:val="99"/>
    <w:semiHidden/>
    <w:pPr>
      <w:pBdr/>
      <w:spacing/>
      <w:ind/>
    </w:pPr>
    <w:rPr>
      <w:color w:val="666666"/>
    </w:rPr>
  </w:style>
  <w:style w:type="paragraph" w:styleId="952">
    <w:name w:val="TOC Heading"/>
    <w:uiPriority w:val="39"/>
    <w:unhideWhenUsed/>
    <w:pPr>
      <w:pBdr/>
      <w:spacing/>
      <w:ind/>
    </w:pPr>
  </w:style>
  <w:style w:type="paragraph" w:styleId="953">
    <w:name w:val="table of figures"/>
    <w:basedOn w:val="954"/>
    <w:next w:val="954"/>
    <w:uiPriority w:val="99"/>
    <w:unhideWhenUsed/>
    <w:pPr>
      <w:pBdr/>
      <w:spacing w:after="0" w:afterAutospacing="0"/>
      <w:ind/>
    </w:pPr>
  </w:style>
  <w:style w:type="paragraph" w:styleId="954" w:default="1">
    <w:name w:val="Normal"/>
    <w:qFormat/>
    <w:pPr>
      <w:pBdr/>
      <w:spacing/>
      <w:ind/>
    </w:pPr>
  </w:style>
  <w:style w:type="paragraph" w:styleId="955">
    <w:name w:val="Heading 2"/>
    <w:basedOn w:val="954"/>
    <w:next w:val="954"/>
    <w:link w:val="973"/>
    <w:uiPriority w:val="9"/>
    <w:semiHidden/>
    <w:unhideWhenUsed/>
    <w:qFormat/>
    <w:pPr>
      <w:keepNext w:val="true"/>
      <w:keepLines w:val="true"/>
      <w:pBdr/>
      <w:spacing w:after="0" w:before="40"/>
      <w:ind/>
      <w:outlineLvl w:val="1"/>
    </w:pPr>
    <w:rPr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w:type="paragraph" w:styleId="956">
    <w:name w:val="Heading 3"/>
    <w:basedOn w:val="954"/>
    <w:link w:val="970"/>
    <w:uiPriority w:val="9"/>
    <w:qFormat/>
    <w:pPr>
      <w:pBdr/>
      <w:spacing w:after="100" w:afterAutospacing="1" w:before="100" w:beforeAutospacing="1" w:line="240" w:lineRule="auto"/>
      <w:ind/>
      <w:outlineLvl w:val="2"/>
    </w:pPr>
    <w:rPr>
      <w:rFonts w:ascii="Times New Roman" w:hAnsi="Times New Roman" w:eastAsia="Times New Roman" w:cs="Times New Roman"/>
      <w:b/>
      <w:bCs/>
      <w:sz w:val="27"/>
      <w:szCs w:val="27"/>
      <w:lang w:eastAsia="ru-RU"/>
    </w:rPr>
  </w:style>
  <w:style w:type="character" w:styleId="957" w:default="1">
    <w:name w:val="Default Paragraph Font"/>
    <w:uiPriority w:val="1"/>
    <w:semiHidden/>
    <w:unhideWhenUsed/>
    <w:pPr>
      <w:pBdr/>
      <w:spacing/>
      <w:ind/>
    </w:pPr>
  </w:style>
  <w:style w:type="table" w:styleId="958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59" w:default="1">
    <w:name w:val="No List"/>
    <w:uiPriority w:val="99"/>
    <w:semiHidden/>
    <w:unhideWhenUsed/>
    <w:pPr>
      <w:pBdr/>
      <w:spacing/>
      <w:ind/>
    </w:pPr>
  </w:style>
  <w:style w:type="table" w:styleId="960" w:customStyle="1">
    <w:name w:val="Сетка таблицы1"/>
    <w:basedOn w:val="958"/>
    <w:next w:val="961"/>
    <w:uiPriority w:val="39"/>
    <w:pPr>
      <w:pBdr/>
      <w:spacing w:after="0" w:line="240" w:lineRule="auto"/>
      <w:ind/>
    </w:pPr>
    <w:rPr>
      <w:rFonts w:ascii="Calibri" w:hAnsi="Calibri" w:eastAsia="Calibri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1">
    <w:name w:val="Table Grid"/>
    <w:basedOn w:val="958"/>
    <w:uiPriority w:val="39"/>
    <w:pPr>
      <w:pBdr/>
      <w:spacing w:after="0" w:line="240" w:lineRule="auto"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962">
    <w:name w:val="Balloon Text"/>
    <w:basedOn w:val="954"/>
    <w:link w:val="963"/>
    <w:uiPriority w:val="99"/>
    <w:semiHidden/>
    <w:unhideWhenUsed/>
    <w:pPr>
      <w:pBdr/>
      <w:spacing w:after="0" w:line="240" w:lineRule="auto"/>
      <w:ind/>
    </w:pPr>
    <w:rPr>
      <w:rFonts w:ascii="Segoe UI" w:hAnsi="Segoe UI" w:cs="Segoe UI"/>
      <w:sz w:val="18"/>
      <w:szCs w:val="18"/>
    </w:rPr>
  </w:style>
  <w:style w:type="character" w:styleId="963" w:customStyle="1">
    <w:name w:val="Текст выноски Знак"/>
    <w:basedOn w:val="957"/>
    <w:link w:val="962"/>
    <w:uiPriority w:val="99"/>
    <w:semiHidden/>
    <w:pPr>
      <w:pBdr/>
      <w:spacing/>
      <w:ind/>
    </w:pPr>
    <w:rPr>
      <w:rFonts w:ascii="Segoe UI" w:hAnsi="Segoe UI" w:cs="Segoe UI"/>
      <w:sz w:val="18"/>
      <w:szCs w:val="18"/>
    </w:rPr>
  </w:style>
  <w:style w:type="paragraph" w:styleId="964" w:customStyle="1">
    <w:name w:val="4100"/>
    <w:basedOn w:val="954"/>
    <w:pPr>
      <w:pBdr/>
      <w:spacing w:after="100" w:afterAutospacing="1" w:before="100" w:beforeAutospacing="1" w:line="240" w:lineRule="auto"/>
      <w:ind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65">
    <w:name w:val="Normal (Web)"/>
    <w:basedOn w:val="954"/>
    <w:uiPriority w:val="99"/>
    <w:unhideWhenUsed/>
    <w:pPr>
      <w:pBdr/>
      <w:spacing w:after="100" w:afterAutospacing="1" w:before="100" w:beforeAutospacing="1" w:line="240" w:lineRule="auto"/>
      <w:ind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66">
    <w:name w:val="Strong"/>
    <w:basedOn w:val="957"/>
    <w:uiPriority w:val="22"/>
    <w:qFormat/>
    <w:pPr>
      <w:pBdr/>
      <w:spacing/>
      <w:ind/>
    </w:pPr>
    <w:rPr>
      <w:b/>
      <w:bCs/>
    </w:rPr>
  </w:style>
  <w:style w:type="paragraph" w:styleId="967">
    <w:name w:val="List Number"/>
    <w:basedOn w:val="954"/>
    <w:uiPriority w:val="99"/>
    <w:unhideWhenUsed/>
    <w:pPr>
      <w:numPr>
        <w:numId w:val="3"/>
      </w:numPr>
      <w:pBdr/>
      <w:spacing w:after="200" w:line="276" w:lineRule="auto"/>
      <w:ind/>
      <w:contextualSpacing w:val="true"/>
    </w:pPr>
    <w:rPr>
      <w:rFonts w:eastAsiaTheme="minorEastAsia"/>
      <w:lang w:val="en-US"/>
    </w:rPr>
  </w:style>
  <w:style w:type="paragraph" w:styleId="968">
    <w:name w:val="List Paragraph"/>
    <w:basedOn w:val="954"/>
    <w:uiPriority w:val="34"/>
    <w:qFormat/>
    <w:pPr>
      <w:pBdr/>
      <w:spacing/>
      <w:ind w:left="720"/>
      <w:contextualSpacing w:val="true"/>
    </w:pPr>
  </w:style>
  <w:style w:type="paragraph" w:styleId="969" w:customStyle="1">
    <w:name w:val="docdata"/>
    <w:basedOn w:val="954"/>
    <w:pPr>
      <w:pBdr/>
      <w:spacing w:after="100" w:afterAutospacing="1" w:before="100" w:beforeAutospacing="1" w:line="240" w:lineRule="auto"/>
      <w:ind/>
    </w:pPr>
    <w:rPr>
      <w:rFonts w:ascii="Times New Roman" w:hAnsi="Times New Roman" w:eastAsia="Times New Roman" w:cs="Times New Roman"/>
      <w:sz w:val="24"/>
      <w:szCs w:val="24"/>
      <w:lang w:val="uk-UA" w:eastAsia="uk-UA"/>
    </w:rPr>
  </w:style>
  <w:style w:type="character" w:styleId="970" w:customStyle="1">
    <w:name w:val="Заголовок 3 Знак"/>
    <w:basedOn w:val="957"/>
    <w:link w:val="956"/>
    <w:uiPriority w:val="9"/>
    <w:pPr>
      <w:pBdr/>
      <w:spacing/>
      <w:ind/>
    </w:pPr>
    <w:rPr>
      <w:rFonts w:ascii="Times New Roman" w:hAnsi="Times New Roman" w:eastAsia="Times New Roman" w:cs="Times New Roman"/>
      <w:b/>
      <w:bCs/>
      <w:sz w:val="27"/>
      <w:szCs w:val="27"/>
      <w:lang w:eastAsia="ru-RU"/>
    </w:rPr>
  </w:style>
  <w:style w:type="paragraph" w:styleId="971" w:customStyle="1">
    <w:name w:val="isselectedend"/>
    <w:basedOn w:val="954"/>
    <w:pPr>
      <w:pBdr/>
      <w:spacing w:after="100" w:afterAutospacing="1" w:before="100" w:beforeAutospacing="1" w:line="240" w:lineRule="auto"/>
      <w:ind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72" w:customStyle="1">
    <w:name w:val="pdq2pg_selectionanchorcontainer"/>
    <w:basedOn w:val="954"/>
    <w:pPr>
      <w:pBdr/>
      <w:spacing w:after="100" w:afterAutospacing="1" w:before="100" w:beforeAutospacing="1" w:line="240" w:lineRule="auto"/>
      <w:ind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73" w:customStyle="1">
    <w:name w:val="Заголовок 2 Знак"/>
    <w:basedOn w:val="957"/>
    <w:link w:val="955"/>
    <w:uiPriority w:val="9"/>
    <w:semiHidden/>
    <w:pPr>
      <w:pBdr/>
      <w:spacing/>
      <w:ind/>
    </w:pPr>
    <w:rPr>
      <w:rFonts w:asciiTheme="majorHAnsi" w:hAnsiTheme="majorHAnsi" w:eastAsiaTheme="majorEastAsia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12EE66-B237-4A51-83EB-9A059D024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Systema</dc:creator>
  <cp:keywords/>
  <dc:description/>
  <cp:revision>9</cp:revision>
  <dcterms:created xsi:type="dcterms:W3CDTF">2026-08-03T13:28:00Z</dcterms:created>
  <dcterms:modified xsi:type="dcterms:W3CDTF">2026-08-06T11:41:40Z</dcterms:modified>
</cp:coreProperties>
</file>